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22" w:rsidRPr="00010022" w:rsidRDefault="00010022" w:rsidP="00010022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  <w:r>
        <w:rPr>
          <w:rFonts w:ascii="Calibri" w:eastAsia="Cambria" w:hAnsi="Calibri" w:cs="Calibri"/>
          <w:noProof/>
          <w:sz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-260350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" name="Imagen 1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10022" w:rsidRPr="00010022" w:rsidRDefault="00010022" w:rsidP="00010022">
      <w:pPr>
        <w:spacing w:after="0" w:line="240" w:lineRule="auto"/>
        <w:rPr>
          <w:rFonts w:ascii="Calibri" w:eastAsia="Cambria" w:hAnsi="Calibri" w:cs="Calibri"/>
          <w:b/>
          <w:sz w:val="24"/>
          <w:lang w:val="es-ES"/>
        </w:rPr>
      </w:pPr>
      <w:r w:rsidRPr="00010022">
        <w:rPr>
          <w:rFonts w:ascii="Calibri" w:eastAsia="Cambria" w:hAnsi="Calibri" w:cs="Calibri"/>
          <w:b/>
          <w:sz w:val="24"/>
          <w:lang w:val="es-ES"/>
        </w:rPr>
        <w:t>Unidad Técnico</w:t>
      </w:r>
    </w:p>
    <w:p w:rsidR="00010022" w:rsidRPr="00010022" w:rsidRDefault="00010022" w:rsidP="00010022">
      <w:pPr>
        <w:spacing w:after="0" w:line="240" w:lineRule="auto"/>
        <w:rPr>
          <w:rFonts w:ascii="Calibri" w:eastAsia="Cambria" w:hAnsi="Calibri" w:cs="Calibri"/>
          <w:b/>
          <w:sz w:val="24"/>
          <w:lang w:val="es-ES"/>
        </w:rPr>
      </w:pPr>
      <w:r w:rsidRPr="00010022">
        <w:rPr>
          <w:rFonts w:ascii="Calibri" w:eastAsia="Cambria" w:hAnsi="Calibri" w:cs="Calibri"/>
          <w:b/>
          <w:sz w:val="24"/>
          <w:lang w:val="es-ES"/>
        </w:rPr>
        <w:t xml:space="preserve">  Pedagógica</w:t>
      </w:r>
    </w:p>
    <w:p w:rsidR="00010022" w:rsidRPr="00010022" w:rsidRDefault="00010022" w:rsidP="00010022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</w:p>
    <w:p w:rsidR="00010022" w:rsidRPr="00010022" w:rsidRDefault="00010022" w:rsidP="00010022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  <w:r w:rsidRPr="00010022">
        <w:rPr>
          <w:rFonts w:ascii="Calibri" w:eastAsia="Cambria" w:hAnsi="Calibri" w:cs="Calibri"/>
          <w:sz w:val="24"/>
          <w:lang w:val="es-ES"/>
        </w:rPr>
        <w:t>CURSO: 8º Básico A                             PROFESOR ACOMPAÑANTE: CLAUDIA PONCE</w:t>
      </w:r>
    </w:p>
    <w:p w:rsidR="00010022" w:rsidRPr="00010022" w:rsidRDefault="00010022" w:rsidP="00010022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u w:val="single"/>
          <w:lang w:val="es-ES"/>
        </w:rPr>
      </w:pPr>
      <w:r w:rsidRPr="00010022">
        <w:rPr>
          <w:rFonts w:ascii="Calibri" w:eastAsia="Cambria" w:hAnsi="Calibri" w:cs="Calibri"/>
          <w:b/>
          <w:sz w:val="24"/>
          <w:u w:val="single"/>
          <w:lang w:val="es-ES"/>
        </w:rPr>
        <w:t>CALENDARIO DE EVALUACIONES MARZO</w:t>
      </w:r>
    </w:p>
    <w:p w:rsidR="00010022" w:rsidRPr="00010022" w:rsidRDefault="00010022" w:rsidP="00010022">
      <w:pPr>
        <w:spacing w:after="0" w:line="240" w:lineRule="auto"/>
        <w:jc w:val="center"/>
        <w:rPr>
          <w:rFonts w:ascii="Calibri" w:eastAsia="Cambria" w:hAnsi="Calibri" w:cs="Calibri"/>
          <w:b/>
          <w:sz w:val="24"/>
          <w:u w:val="single"/>
          <w:lang w:val="es-ES"/>
        </w:rPr>
      </w:pPr>
    </w:p>
    <w:p w:rsidR="00010022" w:rsidRPr="00010022" w:rsidRDefault="00010022" w:rsidP="00010022">
      <w:pPr>
        <w:spacing w:after="0" w:line="240" w:lineRule="auto"/>
        <w:jc w:val="center"/>
        <w:rPr>
          <w:rFonts w:ascii="Calibri" w:eastAsia="Cambria" w:hAnsi="Calibri" w:cs="Calibri"/>
          <w:sz w:val="24"/>
          <w:lang w:val="es-ES"/>
        </w:rPr>
      </w:pPr>
      <w:r w:rsidRPr="00010022">
        <w:rPr>
          <w:rFonts w:ascii="Calibri" w:eastAsia="Cambria" w:hAnsi="Calibri" w:cs="Calibri"/>
          <w:sz w:val="24"/>
          <w:lang w:val="es-ES"/>
        </w:rPr>
        <w:t>Estimados apoderados: La presente circular tiene por objeto informar a ustedes fecha y contenidos de próximas evaluaciones</w:t>
      </w:r>
    </w:p>
    <w:tbl>
      <w:tblPr>
        <w:tblpPr w:leftFromText="141" w:rightFromText="141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757"/>
        <w:gridCol w:w="4989"/>
      </w:tblGrid>
      <w:tr w:rsidR="00010022" w:rsidRPr="00010022" w:rsidTr="00010022">
        <w:trPr>
          <w:trHeight w:val="323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b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b/>
                <w:sz w:val="24"/>
                <w:lang w:val="es-ES"/>
              </w:rPr>
              <w:t>SUBSECTOR</w:t>
            </w:r>
          </w:p>
        </w:tc>
        <w:tc>
          <w:tcPr>
            <w:tcW w:w="1757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b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b/>
                <w:sz w:val="24"/>
                <w:lang w:val="es-ES"/>
              </w:rPr>
              <w:t>FECHA</w:t>
            </w:r>
          </w:p>
        </w:tc>
        <w:tc>
          <w:tcPr>
            <w:tcW w:w="4989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b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b/>
                <w:sz w:val="24"/>
                <w:lang w:val="es-ES"/>
              </w:rPr>
              <w:t>CONTENIDOS</w:t>
            </w:r>
          </w:p>
        </w:tc>
      </w:tr>
      <w:tr w:rsidR="00010022" w:rsidRPr="00010022" w:rsidTr="00010022">
        <w:trPr>
          <w:trHeight w:val="780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LENGUAJE Y COMUNICACIÓN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 xml:space="preserve">Martes </w:t>
            </w:r>
          </w:p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2 de abril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 w:rsidRPr="00010022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Análisis de elementos narrativos en “El corsario negro”. Elementos de la narración: Personajes (por importancia, por complejidad y evolución), narrador (tipos y focalizaciones), acciones (principales y secundarias).</w:t>
            </w:r>
          </w:p>
        </w:tc>
      </w:tr>
      <w:tr w:rsidR="00010022" w:rsidRPr="00010022" w:rsidTr="00010022">
        <w:trPr>
          <w:trHeight w:val="749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IDIOMA INGLÉS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lang w:val="es-ES"/>
              </w:rPr>
              <w:t xml:space="preserve">Jueves </w:t>
            </w: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lang w:val="es-ES"/>
              </w:rPr>
              <w:t>28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</w:pPr>
            <w:r w:rsidRPr="00010022"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  <w:t>Unit 0 : “Welcome”.</w:t>
            </w:r>
          </w:p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</w:pPr>
            <w:r w:rsidRPr="00010022"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  <w:t>Tiempos verbales : present simple ( auxiliaries DO y DOES ).</w:t>
            </w:r>
          </w:p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</w:pPr>
            <w:r w:rsidRPr="00010022"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  <w:t>Present continuous.</w:t>
            </w:r>
          </w:p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</w:pPr>
            <w:r w:rsidRPr="00010022"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  <w:t>School subjects.</w:t>
            </w:r>
          </w:p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</w:pPr>
            <w:r w:rsidRPr="00010022">
              <w:rPr>
                <w:rFonts w:ascii="Arial" w:eastAsia="Cambria" w:hAnsi="Arial" w:cs="Arial"/>
                <w:noProof/>
                <w:sz w:val="24"/>
                <w:szCs w:val="24"/>
                <w:lang w:val="en-US" w:eastAsia="es-ES"/>
              </w:rPr>
              <w:t>Use of some and any / much / many.</w:t>
            </w:r>
          </w:p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noProof/>
                <w:sz w:val="24"/>
                <w:szCs w:val="24"/>
                <w:lang w:val="es-ES" w:eastAsia="es-ES"/>
              </w:rPr>
            </w:pPr>
            <w:r w:rsidRPr="00010022">
              <w:rPr>
                <w:rFonts w:ascii="Arial" w:eastAsia="Cambria" w:hAnsi="Arial" w:cs="Arial"/>
                <w:noProof/>
                <w:sz w:val="24"/>
                <w:szCs w:val="24"/>
                <w:lang w:val="es-ES" w:eastAsia="es-ES"/>
              </w:rPr>
              <w:t xml:space="preserve">Countable and uncountable nouns. </w:t>
            </w:r>
          </w:p>
        </w:tc>
      </w:tr>
      <w:tr w:rsidR="00010022" w:rsidRPr="00010022" w:rsidTr="00010022">
        <w:trPr>
          <w:trHeight w:val="445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MATEMÁTICA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lang w:val="es-ES"/>
              </w:rPr>
            </w:pPr>
            <w:r w:rsidRPr="00010022">
              <w:rPr>
                <w:rFonts w:ascii="Arial" w:eastAsia="Cambria" w:hAnsi="Arial" w:cs="Arial"/>
                <w:lang w:val="es-ES"/>
              </w:rPr>
              <w:t>viernes</w:t>
            </w: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lang w:val="es-ES"/>
              </w:rPr>
            </w:pPr>
            <w:r w:rsidRPr="00010022">
              <w:rPr>
                <w:rFonts w:ascii="Arial" w:eastAsia="Cambria" w:hAnsi="Arial" w:cs="Arial"/>
                <w:lang w:val="es-ES"/>
              </w:rPr>
              <w:t>22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spacing w:after="0" w:line="240" w:lineRule="auto"/>
              <w:rPr>
                <w:rFonts w:ascii="Arial" w:eastAsia="Cambria" w:hAnsi="Arial" w:cs="Arial"/>
                <w:color w:val="000000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color w:val="000000"/>
                <w:sz w:val="24"/>
                <w:szCs w:val="24"/>
                <w:lang w:val="es-ES"/>
              </w:rPr>
              <w:t>Adición y sustracción de números enteros. Operatoria con fracciones. Operatoria con decimales. Multiplicación de números enteros. División de números enteros.</w:t>
            </w:r>
          </w:p>
        </w:tc>
      </w:tr>
      <w:tr w:rsidR="00010022" w:rsidRPr="00010022" w:rsidTr="00010022">
        <w:trPr>
          <w:trHeight w:val="1019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HISTORIA, GEOGRAFÍA Y CIENCIAS SOCIALES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lang w:val="es-ES"/>
              </w:rPr>
              <w:t>martes</w:t>
            </w: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lang w:val="es-ES"/>
              </w:rPr>
              <w:t>26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mbria" w:hAnsi="Arial" w:cs="Arial"/>
                <w:iCs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iCs/>
                <w:sz w:val="24"/>
                <w:szCs w:val="24"/>
                <w:lang w:val="es-ES"/>
              </w:rPr>
              <w:t xml:space="preserve">Región en chile. Trabajo de investigación. </w:t>
            </w:r>
          </w:p>
        </w:tc>
      </w:tr>
      <w:tr w:rsidR="00010022" w:rsidRPr="00010022" w:rsidTr="00010022">
        <w:trPr>
          <w:trHeight w:val="1131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 xml:space="preserve">BIOLOGÍA 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JUEVES</w:t>
            </w: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 xml:space="preserve"> 21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Unidad I: Nutrición y salud.</w:t>
            </w:r>
          </w:p>
          <w:p w:rsidR="00010022" w:rsidRPr="00010022" w:rsidRDefault="00010022" w:rsidP="000100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Concepto de digestión, ingestión,  absorción y </w:t>
            </w:r>
            <w:proofErr w:type="spellStart"/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egestión</w:t>
            </w:r>
            <w:proofErr w:type="spellEnd"/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. Estructuras del sistema digestivo. </w:t>
            </w:r>
          </w:p>
        </w:tc>
      </w:tr>
      <w:tr w:rsidR="00010022" w:rsidRPr="00010022" w:rsidTr="00010022">
        <w:trPr>
          <w:trHeight w:val="346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FÍSICA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Calibri" w:eastAsia="Cambria" w:hAnsi="Calibri" w:cs="Calibri"/>
                <w:sz w:val="24"/>
                <w:highlight w:val="cyan"/>
                <w:lang w:val="es-ES"/>
              </w:rPr>
            </w:pP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Lunes</w:t>
            </w: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Calibri" w:eastAsia="Cambria" w:hAnsi="Calibri" w:cs="Calibri"/>
                <w:sz w:val="24"/>
                <w:highlight w:val="cyan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25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libri" w:hAnsi="Arial" w:cs="Arial"/>
                <w:sz w:val="24"/>
                <w:szCs w:val="24"/>
                <w:lang w:val="es-ES"/>
              </w:rPr>
              <w:t>Se evaluarán las actividades realizadas y que tienen relación con las cargas eléctricas en reposo, cómo interactúan y cómo se producen.</w:t>
            </w:r>
          </w:p>
          <w:p w:rsidR="00010022" w:rsidRPr="00010022" w:rsidRDefault="00010022" w:rsidP="000100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libri" w:hAnsi="Arial" w:cs="Arial"/>
                <w:sz w:val="24"/>
                <w:szCs w:val="24"/>
                <w:lang w:val="es-ES"/>
              </w:rPr>
              <w:t>Los alumnos deben entregar un informe sobre las actividades realizadas.</w:t>
            </w:r>
          </w:p>
          <w:p w:rsidR="00010022" w:rsidRPr="00010022" w:rsidRDefault="00010022" w:rsidP="00010022">
            <w:pPr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  <w:highlight w:val="cyan"/>
                <w:lang w:val="es-ES"/>
              </w:rPr>
            </w:pPr>
          </w:p>
        </w:tc>
      </w:tr>
      <w:tr w:rsidR="00010022" w:rsidRPr="00010022" w:rsidTr="00010022">
        <w:trPr>
          <w:trHeight w:val="300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 xml:space="preserve">QUÍMICA 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jueves</w:t>
            </w: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21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spacing w:after="0" w:line="240" w:lineRule="auto"/>
              <w:jc w:val="both"/>
              <w:rPr>
                <w:rFonts w:ascii="Arial" w:eastAsia="Cambria" w:hAnsi="Arial" w:cs="Arial"/>
                <w:spacing w:val="20"/>
                <w:w w:val="150"/>
                <w:sz w:val="20"/>
                <w:szCs w:val="20"/>
                <w:lang w:val="es-ES"/>
              </w:rPr>
            </w:pPr>
            <w:r w:rsidRPr="00010022">
              <w:rPr>
                <w:rFonts w:ascii="Arial" w:eastAsia="Cambria" w:hAnsi="Arial" w:cs="Arial"/>
                <w:spacing w:val="20"/>
                <w:w w:val="150"/>
                <w:sz w:val="20"/>
                <w:szCs w:val="20"/>
                <w:lang w:val="es-ES"/>
              </w:rPr>
              <w:t>Unidad 0: El átomo y sus partes constituyentes, Científicos y sus   modelos atómicos, partículas subatómicas  Z, A, p</w:t>
            </w:r>
            <w:r w:rsidRPr="00010022">
              <w:rPr>
                <w:rFonts w:ascii="Arial" w:eastAsia="Cambria" w:hAnsi="Arial" w:cs="Arial"/>
                <w:spacing w:val="20"/>
                <w:w w:val="150"/>
                <w:sz w:val="20"/>
                <w:szCs w:val="20"/>
                <w:vertAlign w:val="superscript"/>
                <w:lang w:val="es-ES"/>
              </w:rPr>
              <w:t>+</w:t>
            </w:r>
            <w:r w:rsidRPr="00010022">
              <w:rPr>
                <w:rFonts w:ascii="Arial" w:eastAsia="Cambria" w:hAnsi="Arial" w:cs="Arial"/>
                <w:spacing w:val="20"/>
                <w:w w:val="150"/>
                <w:sz w:val="20"/>
                <w:szCs w:val="20"/>
                <w:lang w:val="es-ES"/>
              </w:rPr>
              <w:t>, e</w:t>
            </w:r>
            <w:r w:rsidRPr="00010022">
              <w:rPr>
                <w:rFonts w:ascii="Arial" w:eastAsia="Cambria" w:hAnsi="Arial" w:cs="Arial"/>
                <w:spacing w:val="20"/>
                <w:w w:val="150"/>
                <w:sz w:val="20"/>
                <w:szCs w:val="20"/>
                <w:vertAlign w:val="superscript"/>
                <w:lang w:val="es-ES"/>
              </w:rPr>
              <w:t>-</w:t>
            </w:r>
            <w:r w:rsidRPr="00010022">
              <w:rPr>
                <w:rFonts w:ascii="Arial" w:eastAsia="Cambria" w:hAnsi="Arial" w:cs="Arial"/>
                <w:spacing w:val="20"/>
                <w:w w:val="150"/>
                <w:sz w:val="20"/>
                <w:szCs w:val="20"/>
                <w:lang w:val="es-ES"/>
              </w:rPr>
              <w:t>, n.</w:t>
            </w:r>
          </w:p>
        </w:tc>
      </w:tr>
      <w:tr w:rsidR="00010022" w:rsidRPr="00010022" w:rsidTr="00010022">
        <w:trPr>
          <w:trHeight w:val="601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 xml:space="preserve">ARTES MUSICALES 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before="40" w:after="0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Viernes</w:t>
            </w:r>
          </w:p>
          <w:p w:rsidR="00010022" w:rsidRPr="00010022" w:rsidRDefault="00010022" w:rsidP="0001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29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Ejecución instrumental: Estudio instrumental 1.</w:t>
            </w:r>
          </w:p>
        </w:tc>
      </w:tr>
      <w:tr w:rsidR="00010022" w:rsidRPr="00010022" w:rsidTr="00010022">
        <w:trPr>
          <w:trHeight w:val="518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ARTES VISUALES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miércoles</w:t>
            </w: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27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Tipos de paisajes</w:t>
            </w:r>
          </w:p>
        </w:tc>
      </w:tr>
      <w:tr w:rsidR="00010022" w:rsidRPr="00010022" w:rsidTr="00010022">
        <w:trPr>
          <w:trHeight w:val="832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before="40" w:after="0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EDUCACIÓN FÍSICA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before="40" w:after="0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viernes</w:t>
            </w:r>
          </w:p>
          <w:p w:rsidR="00010022" w:rsidRPr="00010022" w:rsidRDefault="00010022" w:rsidP="00010022">
            <w:pPr>
              <w:spacing w:before="40" w:after="0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29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Test de abdominales</w:t>
            </w:r>
          </w:p>
          <w:p w:rsidR="00010022" w:rsidRPr="00010022" w:rsidRDefault="00010022" w:rsidP="00010022">
            <w:pPr>
              <w:autoSpaceDE w:val="0"/>
              <w:autoSpaceDN w:val="0"/>
              <w:adjustRightInd w:val="0"/>
              <w:spacing w:before="40" w:after="0"/>
              <w:jc w:val="both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Test de coordinación </w:t>
            </w:r>
          </w:p>
        </w:tc>
      </w:tr>
      <w:tr w:rsidR="00010022" w:rsidRPr="00010022" w:rsidTr="00010022">
        <w:trPr>
          <w:trHeight w:val="846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FORMACIÓN VALÓRICA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 xml:space="preserve">Jueves </w:t>
            </w: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25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Verdana" w:hAnsi="Arial" w:cs="Arial"/>
                <w:sz w:val="24"/>
                <w:szCs w:val="24"/>
                <w:lang w:val="es-ES"/>
              </w:rPr>
              <w:t>Evaluación de procesos clases a clase</w:t>
            </w:r>
          </w:p>
        </w:tc>
      </w:tr>
      <w:tr w:rsidR="00010022" w:rsidRPr="00010022" w:rsidTr="00010022">
        <w:trPr>
          <w:trHeight w:val="846"/>
        </w:trPr>
        <w:tc>
          <w:tcPr>
            <w:tcW w:w="2151" w:type="dxa"/>
            <w:vAlign w:val="center"/>
          </w:tcPr>
          <w:p w:rsidR="00010022" w:rsidRPr="00010022" w:rsidRDefault="00010022" w:rsidP="00010022">
            <w:pPr>
              <w:spacing w:after="0" w:line="240" w:lineRule="auto"/>
              <w:rPr>
                <w:rFonts w:ascii="Calibri" w:eastAsia="Cambria" w:hAnsi="Calibri" w:cs="Calibri"/>
                <w:sz w:val="24"/>
                <w:lang w:val="es-ES"/>
              </w:rPr>
            </w:pPr>
            <w:r w:rsidRPr="00010022">
              <w:rPr>
                <w:rFonts w:ascii="Calibri" w:eastAsia="Cambria" w:hAnsi="Calibri" w:cs="Calibri"/>
                <w:sz w:val="24"/>
                <w:lang w:val="es-ES"/>
              </w:rPr>
              <w:t>ED. TECNOLÓGICA</w:t>
            </w:r>
          </w:p>
        </w:tc>
        <w:tc>
          <w:tcPr>
            <w:tcW w:w="1757" w:type="dxa"/>
          </w:tcPr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Martes</w:t>
            </w:r>
          </w:p>
          <w:p w:rsidR="00010022" w:rsidRPr="00010022" w:rsidRDefault="00010022" w:rsidP="00010022">
            <w:pPr>
              <w:spacing w:after="0" w:line="240" w:lineRule="auto"/>
              <w:jc w:val="center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Cambria" w:hAnsi="Arial" w:cs="Arial"/>
                <w:sz w:val="24"/>
                <w:szCs w:val="24"/>
                <w:lang w:val="es-ES"/>
              </w:rPr>
              <w:t>26</w:t>
            </w:r>
          </w:p>
        </w:tc>
        <w:tc>
          <w:tcPr>
            <w:tcW w:w="4989" w:type="dxa"/>
          </w:tcPr>
          <w:p w:rsidR="00010022" w:rsidRPr="00010022" w:rsidRDefault="00010022" w:rsidP="0001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s-ES"/>
              </w:rPr>
            </w:pPr>
            <w:r w:rsidRPr="00010022">
              <w:rPr>
                <w:rFonts w:ascii="Arial" w:eastAsia="Verdana" w:hAnsi="Arial" w:cs="Arial"/>
                <w:sz w:val="24"/>
                <w:szCs w:val="24"/>
                <w:lang w:val="es-ES"/>
              </w:rPr>
              <w:t>Evaluación de procesos clases a clase</w:t>
            </w:r>
          </w:p>
        </w:tc>
      </w:tr>
    </w:tbl>
    <w:p w:rsidR="00010022" w:rsidRPr="00010022" w:rsidRDefault="00010022" w:rsidP="00010022">
      <w:pPr>
        <w:spacing w:after="0" w:line="240" w:lineRule="auto"/>
        <w:jc w:val="both"/>
        <w:rPr>
          <w:rFonts w:ascii="Calibri" w:eastAsia="Cambria" w:hAnsi="Calibri" w:cs="Calibri"/>
          <w:sz w:val="24"/>
          <w:lang w:val="es-ES"/>
        </w:rPr>
      </w:pPr>
      <w:r w:rsidRPr="00010022">
        <w:rPr>
          <w:rFonts w:ascii="Calibri" w:eastAsia="Cambria" w:hAnsi="Calibri" w:cs="Calibri"/>
          <w:sz w:val="24"/>
          <w:lang w:val="es-ES"/>
        </w:rPr>
        <w:lastRenderedPageBreak/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010022" w:rsidRPr="00010022" w:rsidRDefault="00010022" w:rsidP="00010022">
      <w:pPr>
        <w:spacing w:after="0" w:line="240" w:lineRule="auto"/>
        <w:rPr>
          <w:rFonts w:ascii="Calibri" w:eastAsia="Cambria" w:hAnsi="Calibri" w:cs="Calibri"/>
          <w:sz w:val="24"/>
          <w:lang w:val="es-ES"/>
        </w:rPr>
      </w:pPr>
      <w:r w:rsidRPr="00010022">
        <w:rPr>
          <w:rFonts w:ascii="Calibri" w:eastAsia="Cambria" w:hAnsi="Calibri" w:cs="Calibri"/>
          <w:sz w:val="24"/>
          <w:lang w:val="es-ES"/>
        </w:rPr>
        <w:t xml:space="preserve">                                 Saludos afectuosos        </w:t>
      </w:r>
    </w:p>
    <w:p w:rsidR="00BD1986" w:rsidRDefault="00BD1986"/>
    <w:sectPr w:rsidR="00BD1986" w:rsidSect="0001002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15C4"/>
    <w:multiLevelType w:val="hybridMultilevel"/>
    <w:tmpl w:val="F014F856"/>
    <w:lvl w:ilvl="0" w:tplc="A50A204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22"/>
    <w:rsid w:val="00010022"/>
    <w:rsid w:val="004A36F2"/>
    <w:rsid w:val="00B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2019-03-15T18:42:00Z</dcterms:created>
  <dcterms:modified xsi:type="dcterms:W3CDTF">2019-03-15T18:57:00Z</dcterms:modified>
</cp:coreProperties>
</file>